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E8" w:rsidRPr="00DE45C6" w:rsidRDefault="004A78E8" w:rsidP="003B7B6C">
      <w:pPr>
        <w:pStyle w:val="Title"/>
        <w:spacing w:before="156"/>
        <w:rPr>
          <w:b/>
        </w:rPr>
      </w:pPr>
      <w:r w:rsidRPr="00DE45C6">
        <w:rPr>
          <w:rFonts w:hint="eastAsia"/>
          <w:b/>
        </w:rPr>
        <w:t>“北极光</w:t>
      </w:r>
      <w:r w:rsidRPr="00DE45C6">
        <w:rPr>
          <w:b/>
        </w:rPr>
        <w:t>-</w:t>
      </w:r>
      <w:r w:rsidRPr="00DE45C6">
        <w:rPr>
          <w:rFonts w:hint="eastAsia"/>
          <w:b/>
        </w:rPr>
        <w:t>清华”第</w:t>
      </w:r>
      <w:r>
        <w:rPr>
          <w:rFonts w:hint="eastAsia"/>
          <w:b/>
        </w:rPr>
        <w:t>四届全国大学生公益创业实践赛通知</w:t>
      </w:r>
    </w:p>
    <w:p w:rsidR="004A78E8" w:rsidRPr="00DE45C6" w:rsidRDefault="004A78E8" w:rsidP="002F15FE">
      <w:pPr>
        <w:spacing w:beforeLines="20"/>
        <w:ind w:firstLine="561"/>
        <w:jc w:val="center"/>
        <w:rPr>
          <w:rFonts w:ascii="华文中宋"/>
          <w:b/>
          <w:sz w:val="28"/>
        </w:rPr>
      </w:pPr>
    </w:p>
    <w:p w:rsidR="004A78E8" w:rsidRPr="00DE45C6" w:rsidRDefault="004A78E8" w:rsidP="002F15FE">
      <w:pPr>
        <w:spacing w:before="156"/>
        <w:ind w:firstLine="480"/>
      </w:pPr>
      <w:r w:rsidRPr="00DE45C6">
        <w:rPr>
          <w:rFonts w:hint="eastAsia"/>
        </w:rPr>
        <w:t>培养和造就一批具有强烈社会责任感的创新创业人才，是当代大学教育的重要使命。为进一步培养大学生创业的实践素养，推广公益创业理念，清华大学与北极光创投携手，于</w:t>
      </w:r>
      <w:r w:rsidRPr="00DE45C6">
        <w:t>2010</w:t>
      </w:r>
      <w:r w:rsidRPr="00DE45C6">
        <w:rPr>
          <w:rFonts w:hint="eastAsia"/>
        </w:rPr>
        <w:t>年推出了“北极光</w:t>
      </w:r>
      <w:r w:rsidRPr="00DE45C6">
        <w:t>-</w:t>
      </w:r>
      <w:r w:rsidRPr="00DE45C6">
        <w:rPr>
          <w:rFonts w:hint="eastAsia"/>
        </w:rPr>
        <w:t>清华”全国大学生公益创业实践赛。该赛事要求参赛者在一定的项目经费支持下，经过社会需求调研，设计、完成一项社会公益创业项目，并要求切实形成具体的兼具公益价值和创业价值的项目成果。</w:t>
      </w:r>
    </w:p>
    <w:p w:rsidR="004A78E8" w:rsidRDefault="004A78E8" w:rsidP="002F15FE">
      <w:pPr>
        <w:spacing w:before="156"/>
        <w:ind w:firstLine="480"/>
      </w:pPr>
      <w:r>
        <w:rPr>
          <w:rFonts w:hint="eastAsia"/>
        </w:rPr>
        <w:t>大赛目前已经成功举办了三届，先后</w:t>
      </w:r>
      <w:r w:rsidRPr="00DE45C6">
        <w:rPr>
          <w:rFonts w:hint="eastAsia"/>
        </w:rPr>
        <w:t>共有全国</w:t>
      </w:r>
      <w:r>
        <w:rPr>
          <w:rFonts w:hint="eastAsia"/>
        </w:rPr>
        <w:t>五</w:t>
      </w:r>
      <w:r w:rsidRPr="00DE45C6">
        <w:rPr>
          <w:rFonts w:hint="eastAsia"/>
        </w:rPr>
        <w:t>十余所高校参与，吸引了来自社会各界的广泛关注，</w:t>
      </w:r>
      <w:r>
        <w:rPr>
          <w:rFonts w:hint="eastAsia"/>
        </w:rPr>
        <w:t>六</w:t>
      </w:r>
      <w:r w:rsidRPr="00DE45C6">
        <w:rPr>
          <w:rFonts w:hint="eastAsia"/>
        </w:rPr>
        <w:t>十多位来自学</w:t>
      </w:r>
      <w:r>
        <w:rPr>
          <w:rFonts w:hint="eastAsia"/>
        </w:rPr>
        <w:t>术界、企业界、公益慈善机构和媒体机构的相关人士担任了比赛评委，超过二十</w:t>
      </w:r>
      <w:r w:rsidRPr="00DE45C6">
        <w:rPr>
          <w:rFonts w:hint="eastAsia"/>
        </w:rPr>
        <w:t>家国内知名媒体对大赛进行了报道。赛事中，优秀的公益创业团队纷纷涌现，并且在赛后持续运营，不断深化项目本身的价值与影响。随着赛事影响力的日益扩大，公益创业的理念也迅速传播开来。</w:t>
      </w:r>
      <w:r w:rsidRPr="00DE45C6">
        <w:t>2011</w:t>
      </w:r>
      <w:r w:rsidRPr="00DE45C6">
        <w:rPr>
          <w:rFonts w:hint="eastAsia"/>
        </w:rPr>
        <w:t>年，团中央学校部正式成为“北极光</w:t>
      </w:r>
      <w:r w:rsidRPr="00DE45C6">
        <w:t>-</w:t>
      </w:r>
      <w:r w:rsidRPr="00DE45C6">
        <w:rPr>
          <w:rFonts w:hint="eastAsia"/>
        </w:rPr>
        <w:t>清华”全国大学生公益创业实践赛的指导单位。</w:t>
      </w:r>
    </w:p>
    <w:p w:rsidR="004A78E8" w:rsidRPr="00DE45C6" w:rsidRDefault="004A78E8" w:rsidP="002F15FE">
      <w:pPr>
        <w:spacing w:before="156"/>
        <w:ind w:firstLine="480"/>
      </w:pPr>
      <w:r>
        <w:rPr>
          <w:rFonts w:hint="eastAsia"/>
        </w:rPr>
        <w:t>在刚刚过去的第三届大赛中，创业类电视节目《创赢未来》全程</w:t>
      </w:r>
      <w:r w:rsidRPr="0093708D">
        <w:rPr>
          <w:rFonts w:hint="eastAsia"/>
        </w:rPr>
        <w:t>录制决赛，并</w:t>
      </w:r>
      <w:r>
        <w:rPr>
          <w:rFonts w:hint="eastAsia"/>
        </w:rPr>
        <w:t>将在中国教育电视台和南京电视台进行播出</w:t>
      </w:r>
      <w:r w:rsidRPr="0093708D">
        <w:rPr>
          <w:rFonts w:hint="eastAsia"/>
        </w:rPr>
        <w:t>。</w:t>
      </w:r>
      <w:r>
        <w:rPr>
          <w:rFonts w:hint="eastAsia"/>
        </w:rPr>
        <w:t>同时，清华大学</w:t>
      </w:r>
      <w:r w:rsidRPr="0093708D">
        <w:rPr>
          <w:rFonts w:hint="eastAsia"/>
        </w:rPr>
        <w:t>与微软公司还共同发起了“微软</w:t>
      </w:r>
      <w:r w:rsidRPr="0093708D">
        <w:t>-</w:t>
      </w:r>
      <w:r>
        <w:rPr>
          <w:rFonts w:hint="eastAsia"/>
        </w:rPr>
        <w:t>清华”青年公益创业行动，</w:t>
      </w:r>
      <w:r w:rsidRPr="0093708D">
        <w:rPr>
          <w:rFonts w:hint="eastAsia"/>
        </w:rPr>
        <w:t>向大赛中涌现的优秀团队提供后续</w:t>
      </w:r>
      <w:r>
        <w:rPr>
          <w:rFonts w:hint="eastAsia"/>
        </w:rPr>
        <w:t>资金和支持</w:t>
      </w:r>
      <w:r w:rsidRPr="0093708D">
        <w:rPr>
          <w:rFonts w:hint="eastAsia"/>
        </w:rPr>
        <w:t>支持，促使这些优秀项目继续完善、进一步发展。</w:t>
      </w:r>
    </w:p>
    <w:p w:rsidR="004A78E8" w:rsidRDefault="004A78E8" w:rsidP="002F15FE">
      <w:pPr>
        <w:spacing w:before="156"/>
        <w:ind w:firstLine="480"/>
      </w:pPr>
      <w:r w:rsidRPr="00DE45C6">
        <w:rPr>
          <w:rFonts w:hint="eastAsia"/>
        </w:rPr>
        <w:t>在成功举办前</w:t>
      </w:r>
      <w:r>
        <w:rPr>
          <w:rFonts w:hint="eastAsia"/>
        </w:rPr>
        <w:t>三</w:t>
      </w:r>
      <w:r w:rsidRPr="00DE45C6">
        <w:rPr>
          <w:rFonts w:hint="eastAsia"/>
        </w:rPr>
        <w:t>届“北极光</w:t>
      </w:r>
      <w:r w:rsidRPr="00DE45C6">
        <w:t>-</w:t>
      </w:r>
      <w:r w:rsidRPr="00DE45C6">
        <w:rPr>
          <w:rFonts w:hint="eastAsia"/>
        </w:rPr>
        <w:t>清华”全国大学生公益创业实践赛的基础上，清华大学将再次与北极光创投携手，于</w:t>
      </w:r>
      <w:r w:rsidRPr="00DE45C6">
        <w:t>201</w:t>
      </w:r>
      <w:r>
        <w:t>3</w:t>
      </w:r>
      <w:r>
        <w:rPr>
          <w:rFonts w:hint="eastAsia"/>
        </w:rPr>
        <w:t>到</w:t>
      </w:r>
      <w:r w:rsidRPr="00DE45C6">
        <w:t>201</w:t>
      </w:r>
      <w:r>
        <w:t>4</w:t>
      </w:r>
      <w:r w:rsidRPr="00DE45C6">
        <w:rPr>
          <w:rFonts w:hint="eastAsia"/>
        </w:rPr>
        <w:t>年举办“北极光</w:t>
      </w:r>
      <w:r w:rsidRPr="00DE45C6">
        <w:t>-</w:t>
      </w:r>
      <w:r w:rsidRPr="00DE45C6">
        <w:rPr>
          <w:rFonts w:hint="eastAsia"/>
        </w:rPr>
        <w:t>清华”第</w:t>
      </w:r>
      <w:r>
        <w:rPr>
          <w:rFonts w:hint="eastAsia"/>
        </w:rPr>
        <w:t>四</w:t>
      </w:r>
      <w:r w:rsidRPr="00DE45C6">
        <w:rPr>
          <w:rFonts w:hint="eastAsia"/>
        </w:rPr>
        <w:t>届全国大学生公益创业实践赛。</w:t>
      </w:r>
    </w:p>
    <w:p w:rsidR="004A78E8" w:rsidRPr="00DE45C6" w:rsidRDefault="004A78E8" w:rsidP="002F15FE">
      <w:pPr>
        <w:spacing w:before="156"/>
        <w:ind w:firstLine="561"/>
        <w:rPr>
          <w:rFonts w:ascii="华文中宋"/>
          <w:b/>
          <w:sz w:val="28"/>
        </w:rPr>
      </w:pPr>
      <w:bookmarkStart w:id="0" w:name="OLE_LINK1"/>
      <w:bookmarkStart w:id="1" w:name="OLE_LINK2"/>
      <w:r w:rsidRPr="00DE45C6">
        <w:rPr>
          <w:rFonts w:ascii="华文中宋" w:hAnsi="华文中宋" w:hint="eastAsia"/>
          <w:b/>
          <w:sz w:val="28"/>
        </w:rPr>
        <w:t>一、</w:t>
      </w:r>
      <w:r w:rsidRPr="00DE45C6">
        <w:rPr>
          <w:rFonts w:ascii="华文中宋" w:hAnsi="华文中宋"/>
          <w:b/>
          <w:sz w:val="28"/>
        </w:rPr>
        <w:t xml:space="preserve"> </w:t>
      </w:r>
      <w:r w:rsidRPr="00DE45C6">
        <w:rPr>
          <w:rFonts w:ascii="华文中宋" w:hAnsi="华文中宋" w:hint="eastAsia"/>
          <w:b/>
          <w:sz w:val="28"/>
        </w:rPr>
        <w:t>参赛团队资格</w:t>
      </w:r>
    </w:p>
    <w:bookmarkEnd w:id="0"/>
    <w:bookmarkEnd w:id="1"/>
    <w:p w:rsidR="004A78E8" w:rsidRPr="00DE45C6" w:rsidRDefault="004A78E8" w:rsidP="006C3183">
      <w:pPr>
        <w:spacing w:before="156"/>
        <w:ind w:firstLine="480"/>
      </w:pPr>
      <w:r w:rsidRPr="00DE45C6">
        <w:t>1</w:t>
      </w:r>
      <w:r w:rsidRPr="00DE45C6">
        <w:rPr>
          <w:rFonts w:hint="eastAsia"/>
        </w:rPr>
        <w:t>、凡</w:t>
      </w:r>
      <w:r>
        <w:rPr>
          <w:rFonts w:hint="eastAsia"/>
        </w:rPr>
        <w:t>南开大学</w:t>
      </w:r>
      <w:r w:rsidRPr="00DE45C6">
        <w:rPr>
          <w:rFonts w:hint="eastAsia"/>
        </w:rPr>
        <w:t>本科生</w:t>
      </w:r>
      <w:r>
        <w:rPr>
          <w:rFonts w:hint="eastAsia"/>
        </w:rPr>
        <w:t>、研究生在读，品学兼优，在校期间未受过任何处分者，经所在学院</w:t>
      </w:r>
      <w:r w:rsidRPr="00DE45C6">
        <w:rPr>
          <w:rFonts w:hint="eastAsia"/>
        </w:rPr>
        <w:t>核定或推荐，均可报名参与本次比赛。</w:t>
      </w:r>
    </w:p>
    <w:p w:rsidR="004A78E8" w:rsidRPr="00DE45C6" w:rsidRDefault="004A78E8" w:rsidP="006C3183">
      <w:pPr>
        <w:spacing w:before="156"/>
        <w:ind w:firstLine="480"/>
      </w:pPr>
      <w:r w:rsidRPr="00DE45C6">
        <w:t>2</w:t>
      </w:r>
      <w:r w:rsidRPr="00DE45C6">
        <w:rPr>
          <w:rFonts w:hint="eastAsia"/>
        </w:rPr>
        <w:t>、积极参与公益组织和活动，参加过各类公益创业实践类赛事或有过公益实践或创业经历的同学优先。</w:t>
      </w:r>
    </w:p>
    <w:p w:rsidR="004A78E8" w:rsidRPr="00DE45C6" w:rsidRDefault="004A78E8" w:rsidP="006C3183">
      <w:pPr>
        <w:spacing w:before="156"/>
        <w:ind w:firstLine="480"/>
      </w:pPr>
      <w:r w:rsidRPr="00DE45C6">
        <w:t>3</w:t>
      </w:r>
      <w:r w:rsidRPr="00DE45C6">
        <w:rPr>
          <w:rFonts w:hint="eastAsia"/>
        </w:rPr>
        <w:t>、参与决赛的团队需确保能在</w:t>
      </w:r>
      <w:r w:rsidRPr="00DE45C6">
        <w:t>201</w:t>
      </w:r>
      <w:r>
        <w:t>3</w:t>
      </w:r>
      <w:r w:rsidRPr="00DE45C6">
        <w:rPr>
          <w:rFonts w:hint="eastAsia"/>
        </w:rPr>
        <w:t>至</w:t>
      </w:r>
      <w:r w:rsidRPr="00DE45C6">
        <w:t>201</w:t>
      </w:r>
      <w:r>
        <w:t>4</w:t>
      </w:r>
      <w:r w:rsidRPr="00DE45C6">
        <w:rPr>
          <w:rFonts w:hint="eastAsia"/>
        </w:rPr>
        <w:t>年</w:t>
      </w:r>
      <w:r>
        <w:rPr>
          <w:rFonts w:hint="eastAsia"/>
        </w:rPr>
        <w:t>春</w:t>
      </w:r>
      <w:r w:rsidRPr="00DE45C6">
        <w:rPr>
          <w:rFonts w:hint="eastAsia"/>
        </w:rPr>
        <w:t>期间，有较为充足的时间实践本团队的公益创业项目，并能于</w:t>
      </w:r>
      <w:r w:rsidRPr="00DE45C6">
        <w:t>201</w:t>
      </w:r>
      <w:r>
        <w:t>4</w:t>
      </w:r>
      <w:r w:rsidRPr="00DE45C6">
        <w:rPr>
          <w:rFonts w:hint="eastAsia"/>
        </w:rPr>
        <w:t>年</w:t>
      </w:r>
      <w:r w:rsidRPr="00DE45C6">
        <w:t>4</w:t>
      </w:r>
      <w:r w:rsidRPr="00DE45C6">
        <w:rPr>
          <w:rFonts w:hint="eastAsia"/>
        </w:rPr>
        <w:t>月初（具体时间待定）赴京参加复赛和决赛。</w:t>
      </w:r>
    </w:p>
    <w:p w:rsidR="004A78E8" w:rsidRPr="00DE45C6" w:rsidRDefault="004A78E8" w:rsidP="008D0954">
      <w:pPr>
        <w:spacing w:before="156"/>
        <w:ind w:firstLine="561"/>
        <w:rPr>
          <w:rFonts w:ascii="华文中宋"/>
          <w:b/>
          <w:sz w:val="28"/>
        </w:rPr>
      </w:pPr>
      <w:r w:rsidRPr="00DE45C6">
        <w:rPr>
          <w:rFonts w:ascii="华文中宋" w:hAnsi="华文中宋" w:hint="eastAsia"/>
          <w:b/>
          <w:sz w:val="28"/>
        </w:rPr>
        <w:t>二、</w:t>
      </w:r>
      <w:r w:rsidRPr="00DE45C6">
        <w:rPr>
          <w:rFonts w:ascii="华文中宋" w:hAnsi="华文中宋"/>
          <w:b/>
          <w:sz w:val="28"/>
        </w:rPr>
        <w:t xml:space="preserve"> </w:t>
      </w:r>
      <w:r w:rsidRPr="00DE45C6">
        <w:rPr>
          <w:rFonts w:ascii="华文中宋" w:hAnsi="华文中宋" w:hint="eastAsia"/>
          <w:b/>
          <w:sz w:val="28"/>
        </w:rPr>
        <w:t>参赛项目资格</w:t>
      </w:r>
    </w:p>
    <w:p w:rsidR="004A78E8" w:rsidRPr="00DE45C6" w:rsidRDefault="004A78E8" w:rsidP="006C3183">
      <w:pPr>
        <w:spacing w:before="156"/>
        <w:ind w:firstLine="480"/>
        <w:rPr>
          <w:rFonts w:ascii="华文中宋"/>
        </w:rPr>
      </w:pPr>
      <w:r w:rsidRPr="00DE45C6">
        <w:rPr>
          <w:rFonts w:ascii="华文中宋" w:hAnsi="华文中宋" w:hint="eastAsia"/>
        </w:rPr>
        <w:t>参赛项目需满足本赛事的基本要求，即公益性、创业性与实践性。</w:t>
      </w:r>
    </w:p>
    <w:p w:rsidR="004A78E8" w:rsidRPr="00DE45C6" w:rsidRDefault="004A78E8" w:rsidP="006C3183">
      <w:pPr>
        <w:spacing w:before="156"/>
        <w:ind w:firstLine="480"/>
      </w:pPr>
      <w:r w:rsidRPr="00DE45C6">
        <w:rPr>
          <w:rFonts w:hint="eastAsia"/>
        </w:rPr>
        <w:t>公益性：（</w:t>
      </w:r>
      <w:r w:rsidRPr="00DE45C6">
        <w:t>1</w:t>
      </w:r>
      <w:r w:rsidRPr="00DE45C6">
        <w:rPr>
          <w:rFonts w:hint="eastAsia"/>
        </w:rPr>
        <w:t>）参赛者应以公益为目的，基于对社会的充分了解和关注，瞄准某一具体社会问题进行立项，进而设计方案、付诸行动来加以解决；（</w:t>
      </w:r>
      <w:r w:rsidRPr="00DE45C6">
        <w:t>2</w:t>
      </w:r>
      <w:r w:rsidRPr="00DE45C6">
        <w:rPr>
          <w:rFonts w:hint="eastAsia"/>
        </w:rPr>
        <w:t>）赛事鼓励参赛者瞄准当前尚未得到足够关注或支持的社会问题或公益方向进行立项，鼓励“雪中送炭”而非“锦上添花”。</w:t>
      </w:r>
    </w:p>
    <w:p w:rsidR="004A78E8" w:rsidRPr="00DE45C6" w:rsidRDefault="004A78E8" w:rsidP="006C3183">
      <w:pPr>
        <w:spacing w:before="156"/>
        <w:ind w:firstLine="480"/>
      </w:pPr>
      <w:r w:rsidRPr="00DE45C6">
        <w:rPr>
          <w:rFonts w:hint="eastAsia"/>
        </w:rPr>
        <w:t>创业性：（</w:t>
      </w:r>
      <w:r w:rsidRPr="00DE45C6">
        <w:t>1</w:t>
      </w:r>
      <w:r w:rsidRPr="00DE45C6">
        <w:rPr>
          <w:rFonts w:hint="eastAsia"/>
        </w:rPr>
        <w:t>）参赛项目应采用商业运作的方式来解决瞄准的社会问题，应运用组委会配给的相对少量的启动资源，来撬动社会各界的相对大量的发展资源，以完成一项公益项目；（</w:t>
      </w:r>
      <w:r w:rsidRPr="00DE45C6">
        <w:t>2</w:t>
      </w:r>
      <w:r w:rsidRPr="00DE45C6">
        <w:rPr>
          <w:rFonts w:hint="eastAsia"/>
        </w:rPr>
        <w:t>）项目成型后，其运行状态应是在消耗资源的过程中通过某一商业模式不断引入新的资源，使项目可自身维持、可持续发展，单纯或主要使用组委会配给的启动资源支撑项目运行的“花钱买公益”的方式将不被接受；（</w:t>
      </w:r>
      <w:r w:rsidRPr="00DE45C6">
        <w:t>3</w:t>
      </w:r>
      <w:r w:rsidRPr="00DE45C6">
        <w:rPr>
          <w:rFonts w:hint="eastAsia"/>
        </w:rPr>
        <w:t>）赛事将考虑投入资源、吸收资源以及所产生的社会效益的比例；（</w:t>
      </w:r>
      <w:r w:rsidRPr="00DE45C6">
        <w:t>4</w:t>
      </w:r>
      <w:r w:rsidRPr="00DE45C6">
        <w:rPr>
          <w:rFonts w:hint="eastAsia"/>
        </w:rPr>
        <w:t>）赛事鼓励采用创新性的商业模式；（</w:t>
      </w:r>
      <w:r w:rsidRPr="00DE45C6">
        <w:t>5</w:t>
      </w:r>
      <w:r w:rsidRPr="00DE45C6">
        <w:rPr>
          <w:rFonts w:hint="eastAsia"/>
        </w:rPr>
        <w:t>）赛事鼓励具有普适性、可推广性的运作模式。</w:t>
      </w:r>
    </w:p>
    <w:p w:rsidR="004A78E8" w:rsidRPr="00DE45C6" w:rsidRDefault="004A78E8" w:rsidP="006C3183">
      <w:pPr>
        <w:spacing w:before="156"/>
        <w:ind w:firstLine="480"/>
      </w:pPr>
      <w:r w:rsidRPr="00DE45C6">
        <w:rPr>
          <w:rFonts w:hint="eastAsia"/>
        </w:rPr>
        <w:t>实践性：（</w:t>
      </w:r>
      <w:r w:rsidRPr="00DE45C6">
        <w:t>1</w:t>
      </w:r>
      <w:r w:rsidRPr="00DE45C6">
        <w:rPr>
          <w:rFonts w:hint="eastAsia"/>
        </w:rPr>
        <w:t>）项目执行计划的设计应充分考虑可行性，即需要考虑在预定的时间、人力、资源范围内，综合当地实际情况，设定切实可行的项目进度及目标；（</w:t>
      </w:r>
      <w:r w:rsidRPr="00DE45C6">
        <w:t>2</w:t>
      </w:r>
      <w:r w:rsidRPr="00DE45C6">
        <w:rPr>
          <w:rFonts w:hint="eastAsia"/>
        </w:rPr>
        <w:t>）赛事对项目的落实成果有较高的要求，凡进入决赛的项目，都应取得一定的落实成果，落实成果应与项目申报时的计划基本吻合；（</w:t>
      </w:r>
      <w:r w:rsidRPr="00DE45C6">
        <w:t>3</w:t>
      </w:r>
      <w:r w:rsidRPr="00DE45C6">
        <w:rPr>
          <w:rFonts w:hint="eastAsia"/>
        </w:rPr>
        <w:t>）赛事鼓励公益创业实践项目在完成赛事后继续运行，并将配给相应资源。</w:t>
      </w:r>
    </w:p>
    <w:p w:rsidR="004A78E8" w:rsidRPr="00DE45C6" w:rsidRDefault="004A78E8" w:rsidP="008D0954">
      <w:pPr>
        <w:spacing w:before="156"/>
        <w:ind w:firstLine="561"/>
        <w:rPr>
          <w:rFonts w:ascii="华文中宋"/>
          <w:b/>
          <w:sz w:val="28"/>
        </w:rPr>
      </w:pPr>
      <w:r w:rsidRPr="00DE45C6">
        <w:rPr>
          <w:rFonts w:ascii="华文中宋" w:hAnsi="华文中宋" w:hint="eastAsia"/>
          <w:b/>
          <w:sz w:val="28"/>
        </w:rPr>
        <w:t>三、大赛流程</w:t>
      </w:r>
    </w:p>
    <w:p w:rsidR="004A78E8" w:rsidRPr="00DE45C6" w:rsidRDefault="004A78E8" w:rsidP="006C3183">
      <w:pPr>
        <w:spacing w:before="156"/>
        <w:ind w:firstLine="480"/>
      </w:pPr>
      <w:r w:rsidRPr="00DE45C6">
        <w:t>1</w:t>
      </w:r>
      <w:r w:rsidRPr="00DE45C6">
        <w:rPr>
          <w:rFonts w:hint="eastAsia"/>
        </w:rPr>
        <w:t>、广泛宣传此项赛事，并动员、组织</w:t>
      </w:r>
      <w:r>
        <w:rPr>
          <w:rFonts w:hint="eastAsia"/>
        </w:rPr>
        <w:t>院</w:t>
      </w:r>
      <w:r w:rsidRPr="00DE45C6">
        <w:rPr>
          <w:rFonts w:hint="eastAsia"/>
        </w:rPr>
        <w:t>内学生开展初步的公益创业实践活动，进而于</w:t>
      </w:r>
      <w:r w:rsidRPr="00DE45C6">
        <w:t>201</w:t>
      </w:r>
      <w:r>
        <w:t>3</w:t>
      </w:r>
      <w:r w:rsidRPr="00DE45C6">
        <w:rPr>
          <w:rFonts w:hint="eastAsia"/>
        </w:rPr>
        <w:t>年</w:t>
      </w:r>
      <w:r>
        <w:t>10</w:t>
      </w:r>
      <w:r>
        <w:rPr>
          <w:rFonts w:hint="eastAsia"/>
        </w:rPr>
        <w:t>月至</w:t>
      </w:r>
      <w:r>
        <w:t>11</w:t>
      </w:r>
      <w:r>
        <w:rPr>
          <w:rFonts w:hint="eastAsia"/>
        </w:rPr>
        <w:t>月组织院</w:t>
      </w:r>
      <w:r w:rsidRPr="00DE45C6">
        <w:rPr>
          <w:rFonts w:hint="eastAsia"/>
        </w:rPr>
        <w:t>内优秀团队（每支团队</w:t>
      </w:r>
      <w:r w:rsidRPr="00DE45C6">
        <w:t>3</w:t>
      </w:r>
      <w:r w:rsidRPr="00DE45C6">
        <w:rPr>
          <w:rFonts w:hint="eastAsia"/>
        </w:rPr>
        <w:t>人）报名参赛</w:t>
      </w:r>
      <w:r>
        <w:rPr>
          <w:rFonts w:hint="eastAsia"/>
        </w:rPr>
        <w:t>。</w:t>
      </w:r>
      <w:r w:rsidRPr="00DE45C6">
        <w:rPr>
          <w:rFonts w:hint="eastAsia"/>
        </w:rPr>
        <w:t>参赛团队需填写《“北极光</w:t>
      </w:r>
      <w:r w:rsidRPr="00DE45C6">
        <w:t>-</w:t>
      </w:r>
      <w:r w:rsidRPr="00DE45C6">
        <w:rPr>
          <w:rFonts w:hint="eastAsia"/>
        </w:rPr>
        <w:t>清华”第三届全国大学生公益创业实践赛团队报名表》</w:t>
      </w:r>
      <w:r>
        <w:rPr>
          <w:rFonts w:hint="eastAsia"/>
        </w:rPr>
        <w:t>。请各学院汇总电子版与纸质版，</w:t>
      </w:r>
      <w:r w:rsidRPr="00DE45C6">
        <w:rPr>
          <w:rFonts w:hint="eastAsia"/>
        </w:rPr>
        <w:t>将团队报名表及最终版公益创业计划书（</w:t>
      </w:r>
      <w:r w:rsidRPr="00DE45C6">
        <w:t>pdf</w:t>
      </w:r>
      <w:r w:rsidRPr="00DE45C6">
        <w:rPr>
          <w:rFonts w:hint="eastAsia"/>
        </w:rPr>
        <w:t>格式）于</w:t>
      </w:r>
      <w:smartTag w:uri="urn:schemas-microsoft-com:office:smarttags" w:element="chsdate">
        <w:smartTagPr>
          <w:attr w:name="IsROCDate" w:val="False"/>
          <w:attr w:name="IsLunarDate" w:val="False"/>
          <w:attr w:name="Day" w:val="1"/>
          <w:attr w:name="Month" w:val="11"/>
          <w:attr w:name="Year" w:val="2013"/>
        </w:smartTagPr>
        <w:smartTag w:uri="urn:schemas-microsoft-com:office:smarttags" w:element="chsdate">
          <w:smartTagPr>
            <w:attr w:name="IsROCDate" w:val="False"/>
            <w:attr w:name="IsLunarDate" w:val="False"/>
            <w:attr w:name="Day" w:val="1"/>
            <w:attr w:name="Month" w:val="11"/>
            <w:attr w:name="Year" w:val="2013"/>
          </w:smartTagPr>
          <w:r w:rsidRPr="00DE45C6">
            <w:t>201</w:t>
          </w:r>
          <w:r>
            <w:t>3</w:t>
          </w:r>
          <w:r w:rsidRPr="00DE45C6">
            <w:rPr>
              <w:rFonts w:hint="eastAsia"/>
            </w:rPr>
            <w:t>年</w:t>
          </w:r>
          <w:r>
            <w:t>11</w:t>
          </w:r>
          <w:r w:rsidRPr="00DE45C6">
            <w:rPr>
              <w:rFonts w:hint="eastAsia"/>
            </w:rPr>
            <w:t>月</w:t>
          </w:r>
          <w:r>
            <w:t>1</w:t>
          </w:r>
          <w:r w:rsidRPr="00DE45C6">
            <w:rPr>
              <w:rFonts w:hint="eastAsia"/>
            </w:rPr>
            <w:t>日</w:t>
          </w:r>
        </w:smartTag>
        <w:r>
          <w:t>18</w:t>
        </w:r>
        <w:r>
          <w:rPr>
            <w:rFonts w:hint="eastAsia"/>
          </w:rPr>
          <w:t>：</w:t>
        </w:r>
        <w:r>
          <w:t>00</w:t>
        </w:r>
      </w:smartTag>
      <w:r w:rsidRPr="00DE45C6">
        <w:rPr>
          <w:rFonts w:hint="eastAsia"/>
        </w:rPr>
        <w:t>前</w:t>
      </w:r>
      <w:r>
        <w:rPr>
          <w:rFonts w:hint="eastAsia"/>
        </w:rPr>
        <w:t>发送至</w:t>
      </w:r>
      <w:r w:rsidRPr="00DE45C6">
        <w:rPr>
          <w:rFonts w:hint="eastAsia"/>
        </w:rPr>
        <w:t>指定的电子邮箱</w:t>
      </w:r>
      <w:r w:rsidRPr="0089148C">
        <w:rPr>
          <w:rFonts w:hint="eastAsia"/>
          <w:color w:val="FF0000"/>
        </w:rPr>
        <w:t>：</w:t>
      </w:r>
      <w:bookmarkStart w:id="2" w:name="OLE_LINK3"/>
      <w:bookmarkStart w:id="3" w:name="OLE_LINK4"/>
      <w:r>
        <w:rPr>
          <w:color w:val="FF0000"/>
        </w:rPr>
        <w:t>nankaikexie</w:t>
      </w:r>
      <w:r w:rsidRPr="0089148C">
        <w:rPr>
          <w:color w:val="FF0000"/>
        </w:rPr>
        <w:t xml:space="preserve">@ </w:t>
      </w:r>
      <w:bookmarkEnd w:id="2"/>
      <w:bookmarkEnd w:id="3"/>
      <w:r>
        <w:rPr>
          <w:color w:val="FF0000"/>
        </w:rPr>
        <w:t>126.com</w:t>
      </w:r>
      <w:r w:rsidRPr="00DE45C6">
        <w:rPr>
          <w:rFonts w:hint="eastAsia"/>
        </w:rPr>
        <w:t>（请将所有材料压缩成一个文件，邮件标题注明：【公益创业实践赛】</w:t>
      </w:r>
      <w:r w:rsidRPr="00DE45C6">
        <w:t>-</w:t>
      </w:r>
      <w:r>
        <w:rPr>
          <w:rFonts w:hint="eastAsia"/>
        </w:rPr>
        <w:t>学院名</w:t>
      </w:r>
      <w:r w:rsidRPr="00DE45C6">
        <w:rPr>
          <w:rFonts w:hint="eastAsia"/>
        </w:rPr>
        <w:t>）；纸版</w:t>
      </w:r>
      <w:r>
        <w:rPr>
          <w:rFonts w:hint="eastAsia"/>
        </w:rPr>
        <w:t>报名表</w:t>
      </w:r>
      <w:r w:rsidRPr="00DE45C6">
        <w:rPr>
          <w:rFonts w:hint="eastAsia"/>
        </w:rPr>
        <w:t>请于</w:t>
      </w:r>
      <w:smartTag w:uri="urn:schemas-microsoft-com:office:smarttags" w:element="chsdate">
        <w:smartTagPr>
          <w:attr w:name="IsROCDate" w:val="False"/>
          <w:attr w:name="IsLunarDate" w:val="False"/>
          <w:attr w:name="Day" w:val="1"/>
          <w:attr w:name="Month" w:val="11"/>
          <w:attr w:name="Year" w:val="2013"/>
        </w:smartTagPr>
        <w:r>
          <w:t>11</w:t>
        </w:r>
        <w:r w:rsidRPr="00DE45C6">
          <w:rPr>
            <w:rFonts w:hint="eastAsia"/>
          </w:rPr>
          <w:t>月</w:t>
        </w:r>
        <w:r>
          <w:t>1</w:t>
        </w:r>
        <w:r w:rsidRPr="00DE45C6">
          <w:rPr>
            <w:rFonts w:hint="eastAsia"/>
          </w:rPr>
          <w:t>日</w:t>
        </w:r>
      </w:smartTag>
      <w:r>
        <w:rPr>
          <w:rFonts w:hint="eastAsia"/>
        </w:rPr>
        <w:t>下午</w:t>
      </w:r>
      <w:r>
        <w:t>17:30</w:t>
      </w:r>
      <w:r>
        <w:rPr>
          <w:rFonts w:hint="eastAsia"/>
        </w:rPr>
        <w:t>前统一报送至学活</w:t>
      </w:r>
      <w:r w:rsidRPr="00C77535">
        <w:rPr>
          <w:color w:val="FF0000"/>
        </w:rPr>
        <w:t>311</w:t>
      </w:r>
      <w:r w:rsidRPr="00DE45C6">
        <w:rPr>
          <w:rFonts w:hint="eastAsia"/>
        </w:rPr>
        <w:t>。</w:t>
      </w:r>
    </w:p>
    <w:p w:rsidR="004A78E8" w:rsidRDefault="004A78E8" w:rsidP="006C3183">
      <w:pPr>
        <w:spacing w:before="156"/>
        <w:ind w:firstLine="480"/>
      </w:pPr>
      <w:r w:rsidRPr="00C059D6">
        <w:t>2</w:t>
      </w:r>
      <w:r w:rsidRPr="00C059D6">
        <w:rPr>
          <w:rFonts w:hint="eastAsia"/>
        </w:rPr>
        <w:t>、报名结束后，</w:t>
      </w:r>
      <w:r>
        <w:rPr>
          <w:rFonts w:hint="eastAsia"/>
        </w:rPr>
        <w:t>南开大学会进行校内第一步评比，并选出</w:t>
      </w:r>
      <w:r w:rsidRPr="00DE45C6">
        <w:t>3</w:t>
      </w:r>
      <w:r w:rsidRPr="00DE45C6">
        <w:rPr>
          <w:rFonts w:hint="eastAsia"/>
        </w:rPr>
        <w:t>支</w:t>
      </w:r>
      <w:r>
        <w:rPr>
          <w:rFonts w:hint="eastAsia"/>
        </w:rPr>
        <w:t>左右的团队推荐至全国参赛</w:t>
      </w:r>
      <w:r w:rsidRPr="00DE45C6">
        <w:rPr>
          <w:rFonts w:hint="eastAsia"/>
        </w:rPr>
        <w:t>。</w:t>
      </w:r>
      <w:r>
        <w:rPr>
          <w:rFonts w:hint="eastAsia"/>
        </w:rPr>
        <w:t>进入全国赛后，</w:t>
      </w:r>
      <w:r w:rsidRPr="00C059D6">
        <w:rPr>
          <w:rFonts w:hint="eastAsia"/>
        </w:rPr>
        <w:t>由组委会组织专家评委进行评审</w:t>
      </w:r>
      <w:r w:rsidRPr="00DE45C6">
        <w:rPr>
          <w:rFonts w:hint="eastAsia"/>
        </w:rPr>
        <w:t>，</w:t>
      </w:r>
      <w:r>
        <w:rPr>
          <w:rFonts w:hint="eastAsia"/>
        </w:rPr>
        <w:t>全国共</w:t>
      </w:r>
      <w:r w:rsidRPr="00DE45C6">
        <w:rPr>
          <w:rFonts w:hint="eastAsia"/>
        </w:rPr>
        <w:t>评选产生</w:t>
      </w:r>
      <w:r w:rsidRPr="00DE45C6">
        <w:t>22</w:t>
      </w:r>
      <w:r w:rsidRPr="00DE45C6">
        <w:rPr>
          <w:rFonts w:hint="eastAsia"/>
        </w:rPr>
        <w:t>支团队晋级复赛。</w:t>
      </w:r>
    </w:p>
    <w:p w:rsidR="004A78E8" w:rsidRPr="00DE45C6" w:rsidRDefault="004A78E8" w:rsidP="006C3183">
      <w:pPr>
        <w:spacing w:before="156"/>
        <w:ind w:firstLine="480"/>
      </w:pPr>
      <w:r w:rsidRPr="00DE45C6">
        <w:t>3</w:t>
      </w:r>
      <w:r w:rsidRPr="00DE45C6">
        <w:rPr>
          <w:rFonts w:hint="eastAsia"/>
        </w:rPr>
        <w:t>、本届大赛要求晋级复赛团队进行两轮公益创业实践：</w:t>
      </w:r>
      <w:r w:rsidRPr="00DE45C6">
        <w:t>201</w:t>
      </w:r>
      <w:r>
        <w:t>3</w:t>
      </w:r>
      <w:r w:rsidRPr="00DE45C6">
        <w:rPr>
          <w:rFonts w:hint="eastAsia"/>
        </w:rPr>
        <w:t>年</w:t>
      </w:r>
      <w:r>
        <w:t>11</w:t>
      </w:r>
      <w:r w:rsidRPr="00DE45C6">
        <w:rPr>
          <w:rFonts w:hint="eastAsia"/>
        </w:rPr>
        <w:t>月团队报名参赛前为初步实践，各团队需通过实践进一步完善公益创业策划，并进行初步的运行和尝试；从公布复赛晋级名单到</w:t>
      </w:r>
      <w:r w:rsidRPr="00DE45C6">
        <w:t>201</w:t>
      </w:r>
      <w:r>
        <w:t>4</w:t>
      </w:r>
      <w:r w:rsidRPr="00DE45C6">
        <w:rPr>
          <w:rFonts w:hint="eastAsia"/>
        </w:rPr>
        <w:t>年</w:t>
      </w:r>
      <w:r w:rsidRPr="00DE45C6">
        <w:t>4</w:t>
      </w:r>
      <w:r w:rsidRPr="00DE45C6">
        <w:rPr>
          <w:rFonts w:hint="eastAsia"/>
        </w:rPr>
        <w:t>月为深入实践，各团队需在初步实践的基础上深入运营，并形成实践成果。其中，</w:t>
      </w:r>
      <w:r>
        <w:rPr>
          <w:rFonts w:hint="eastAsia"/>
        </w:rPr>
        <w:t>初步实践由各学院</w:t>
      </w:r>
      <w:r w:rsidRPr="00DE45C6">
        <w:rPr>
          <w:rFonts w:hint="eastAsia"/>
        </w:rPr>
        <w:t>组织开展；深入实践由组委会向晋级复赛的</w:t>
      </w:r>
      <w:r w:rsidRPr="00DE45C6">
        <w:t>22</w:t>
      </w:r>
      <w:r>
        <w:rPr>
          <w:rFonts w:hint="eastAsia"/>
        </w:rPr>
        <w:t>支团队提供经费支持进行</w:t>
      </w:r>
      <w:r w:rsidRPr="00DE45C6">
        <w:rPr>
          <w:rFonts w:hint="eastAsia"/>
        </w:rPr>
        <w:t>开展。两轮实践需提交相应的报告，作为复赛、决赛评审的重要依据之一。</w:t>
      </w:r>
    </w:p>
    <w:p w:rsidR="004A78E8" w:rsidRPr="00DE45C6" w:rsidRDefault="004A78E8" w:rsidP="006C3183">
      <w:pPr>
        <w:spacing w:before="156"/>
        <w:ind w:firstLine="480"/>
      </w:pPr>
      <w:r w:rsidRPr="00DE45C6">
        <w:t>4</w:t>
      </w:r>
      <w:r w:rsidRPr="00DE45C6">
        <w:rPr>
          <w:rFonts w:hint="eastAsia"/>
        </w:rPr>
        <w:t>、大赛复赛和决赛拟于</w:t>
      </w:r>
      <w:r w:rsidRPr="00DE45C6">
        <w:t>201</w:t>
      </w:r>
      <w:r>
        <w:t>4</w:t>
      </w:r>
      <w:r w:rsidRPr="00DE45C6">
        <w:rPr>
          <w:rFonts w:hint="eastAsia"/>
        </w:rPr>
        <w:t>年</w:t>
      </w:r>
      <w:r w:rsidRPr="00DE45C6">
        <w:t>4</w:t>
      </w:r>
      <w:r w:rsidRPr="00DE45C6">
        <w:rPr>
          <w:rFonts w:hint="eastAsia"/>
        </w:rPr>
        <w:t>月初（具体时间待定）在清华大学进行，赛程不超过</w:t>
      </w:r>
      <w:r w:rsidRPr="00DE45C6">
        <w:t>3</w:t>
      </w:r>
      <w:r w:rsidRPr="00DE45C6">
        <w:rPr>
          <w:rFonts w:hint="eastAsia"/>
        </w:rPr>
        <w:t>天。大赛将评选产生金奖、银奖、铜奖团队各</w:t>
      </w:r>
      <w:r w:rsidRPr="00DE45C6">
        <w:t>2</w:t>
      </w:r>
      <w:r w:rsidRPr="00DE45C6">
        <w:rPr>
          <w:rFonts w:hint="eastAsia"/>
        </w:rPr>
        <w:t>支，最受媒体关注奖</w:t>
      </w:r>
      <w:r w:rsidRPr="00DE45C6">
        <w:t>1</w:t>
      </w:r>
      <w:r w:rsidRPr="00DE45C6">
        <w:rPr>
          <w:rFonts w:hint="eastAsia"/>
        </w:rPr>
        <w:t>支。</w:t>
      </w:r>
    </w:p>
    <w:p w:rsidR="004A78E8" w:rsidRPr="00DE45C6" w:rsidRDefault="004A78E8" w:rsidP="008D0954">
      <w:pPr>
        <w:spacing w:before="156"/>
        <w:ind w:firstLine="561"/>
        <w:rPr>
          <w:rFonts w:ascii="华文中宋"/>
          <w:b/>
          <w:sz w:val="28"/>
        </w:rPr>
      </w:pPr>
      <w:r w:rsidRPr="00DE45C6">
        <w:rPr>
          <w:rFonts w:ascii="华文中宋" w:hAnsi="华文中宋" w:hint="eastAsia"/>
          <w:b/>
          <w:sz w:val="28"/>
        </w:rPr>
        <w:t>四、赛事支持</w:t>
      </w:r>
    </w:p>
    <w:p w:rsidR="004A78E8" w:rsidRPr="00DE45C6" w:rsidRDefault="004A78E8" w:rsidP="006C3183">
      <w:pPr>
        <w:spacing w:before="156"/>
        <w:ind w:firstLine="480"/>
      </w:pPr>
      <w:r w:rsidRPr="00DE45C6">
        <w:t>1</w:t>
      </w:r>
      <w:r w:rsidRPr="00DE45C6">
        <w:rPr>
          <w:rFonts w:hint="eastAsia"/>
        </w:rPr>
        <w:t>、每支晋级复赛团队将获得由组委会提供的公益创业实践经费</w:t>
      </w:r>
      <w:r w:rsidRPr="00DE45C6">
        <w:t>2</w:t>
      </w:r>
      <w:r w:rsidRPr="00DE45C6">
        <w:rPr>
          <w:rFonts w:hint="eastAsia"/>
        </w:rPr>
        <w:t>万</w:t>
      </w:r>
      <w:r>
        <w:rPr>
          <w:rFonts w:hint="eastAsia"/>
        </w:rPr>
        <w:t>元。</w:t>
      </w:r>
    </w:p>
    <w:p w:rsidR="004A78E8" w:rsidRPr="00DE45C6" w:rsidRDefault="004A78E8" w:rsidP="006C3183">
      <w:pPr>
        <w:spacing w:before="156"/>
        <w:ind w:firstLine="480"/>
      </w:pPr>
      <w:r w:rsidRPr="00DE45C6">
        <w:t>2</w:t>
      </w:r>
      <w:r w:rsidRPr="00DE45C6">
        <w:rPr>
          <w:rFonts w:hint="eastAsia"/>
        </w:rPr>
        <w:t>、团队赴京的交通费由团队自理，其余在京期间的食宿、交通、保险等费用将由主办方提供。</w:t>
      </w:r>
    </w:p>
    <w:p w:rsidR="004A78E8" w:rsidRPr="00DE45C6" w:rsidRDefault="004A78E8" w:rsidP="006C3183">
      <w:pPr>
        <w:spacing w:before="156"/>
        <w:ind w:firstLine="480"/>
      </w:pPr>
      <w:r w:rsidRPr="00DE45C6">
        <w:t>3</w:t>
      </w:r>
      <w:r w:rsidRPr="00DE45C6">
        <w:rPr>
          <w:rFonts w:hint="eastAsia"/>
        </w:rPr>
        <w:t>、每支金奖团队将获得奖金</w:t>
      </w:r>
      <w:r w:rsidRPr="00DE45C6">
        <w:t>2</w:t>
      </w:r>
      <w:r w:rsidRPr="00DE45C6">
        <w:rPr>
          <w:rFonts w:hint="eastAsia"/>
        </w:rPr>
        <w:t>万元；每支银奖团队将获得奖金</w:t>
      </w:r>
      <w:r w:rsidRPr="00DE45C6">
        <w:t>1</w:t>
      </w:r>
      <w:r w:rsidRPr="00DE45C6">
        <w:rPr>
          <w:rFonts w:hint="eastAsia"/>
        </w:rPr>
        <w:t>万元；每支铜奖团队将获得奖金</w:t>
      </w:r>
      <w:r w:rsidRPr="00DE45C6">
        <w:t>5</w:t>
      </w:r>
      <w:r w:rsidRPr="00DE45C6">
        <w:rPr>
          <w:rFonts w:hint="eastAsia"/>
        </w:rPr>
        <w:t>千元。大赛还将评选产生最佳展示奖和最受媒体关注奖各</w:t>
      </w:r>
      <w:r w:rsidRPr="00DE45C6">
        <w:t>1</w:t>
      </w:r>
      <w:r w:rsidRPr="00DE45C6">
        <w:rPr>
          <w:rFonts w:hint="eastAsia"/>
        </w:rPr>
        <w:t>支，各获得奖金</w:t>
      </w:r>
      <w:r w:rsidRPr="00DE45C6">
        <w:t>5</w:t>
      </w:r>
      <w:r w:rsidRPr="00DE45C6">
        <w:rPr>
          <w:rFonts w:hint="eastAsia"/>
        </w:rPr>
        <w:t>千元。</w:t>
      </w:r>
    </w:p>
    <w:p w:rsidR="004A78E8" w:rsidRPr="00DE45C6" w:rsidRDefault="004A78E8" w:rsidP="008D0954">
      <w:pPr>
        <w:spacing w:before="156"/>
        <w:ind w:firstLine="561"/>
        <w:rPr>
          <w:rFonts w:ascii="华文中宋"/>
          <w:b/>
          <w:sz w:val="28"/>
        </w:rPr>
      </w:pPr>
      <w:r w:rsidRPr="00DE45C6">
        <w:rPr>
          <w:rFonts w:ascii="华文中宋" w:hAnsi="华文中宋" w:hint="eastAsia"/>
          <w:b/>
          <w:sz w:val="28"/>
        </w:rPr>
        <w:t>五、联系人及联系方式</w:t>
      </w:r>
    </w:p>
    <w:p w:rsidR="004A78E8" w:rsidRDefault="004A78E8" w:rsidP="006C3183">
      <w:pPr>
        <w:spacing w:before="156"/>
        <w:ind w:firstLine="480"/>
        <w:rPr>
          <w:rFonts w:ascii="华文中宋"/>
        </w:rPr>
      </w:pPr>
      <w:r w:rsidRPr="00DE45C6">
        <w:rPr>
          <w:rFonts w:ascii="华文中宋" w:hAnsi="华文中宋" w:hint="eastAsia"/>
        </w:rPr>
        <w:t>联系人：</w:t>
      </w:r>
      <w:r>
        <w:rPr>
          <w:rFonts w:ascii="华文中宋" w:hAnsi="华文中宋" w:hint="eastAsia"/>
        </w:rPr>
        <w:t>袁思思</w:t>
      </w:r>
      <w:r>
        <w:rPr>
          <w:rFonts w:ascii="华文中宋" w:hAnsi="华文中宋"/>
        </w:rPr>
        <w:t xml:space="preserve">     </w:t>
      </w:r>
    </w:p>
    <w:p w:rsidR="004A78E8" w:rsidRPr="00DE45C6" w:rsidRDefault="004A78E8" w:rsidP="006C3183">
      <w:pPr>
        <w:spacing w:before="156"/>
        <w:ind w:firstLine="480"/>
        <w:rPr>
          <w:rFonts w:ascii="华文中宋"/>
        </w:rPr>
      </w:pPr>
      <w:r w:rsidRPr="00DE45C6">
        <w:rPr>
          <w:rFonts w:ascii="华文中宋" w:hAnsi="华文中宋" w:hint="eastAsia"/>
        </w:rPr>
        <w:t>电话：</w:t>
      </w:r>
      <w:r>
        <w:rPr>
          <w:rFonts w:ascii="华文中宋" w:hAnsi="华文中宋"/>
        </w:rPr>
        <w:t>15102276766</w:t>
      </w:r>
    </w:p>
    <w:p w:rsidR="004A78E8" w:rsidRPr="00DE45C6" w:rsidRDefault="004A78E8" w:rsidP="006C3183">
      <w:pPr>
        <w:spacing w:before="156"/>
        <w:ind w:firstLine="480"/>
        <w:rPr>
          <w:rFonts w:ascii="华文中宋"/>
        </w:rPr>
      </w:pPr>
      <w:r w:rsidRPr="00DE45C6">
        <w:rPr>
          <w:rFonts w:ascii="华文中宋" w:hAnsi="华文中宋" w:hint="eastAsia"/>
        </w:rPr>
        <w:t>电子信箱：</w:t>
      </w:r>
      <w:r>
        <w:rPr>
          <w:rFonts w:ascii="华文中宋" w:hAnsi="华文中宋"/>
        </w:rPr>
        <w:t>nkyuansisi@foxmail.com</w:t>
      </w:r>
    </w:p>
    <w:p w:rsidR="004A78E8" w:rsidRDefault="004A78E8" w:rsidP="003B7B6C">
      <w:pPr>
        <w:spacing w:before="156"/>
        <w:ind w:right="480" w:firstLine="480"/>
        <w:jc w:val="center"/>
        <w:rPr>
          <w:rFonts w:ascii="华文中宋" w:hAnsi="华文中宋"/>
        </w:rPr>
      </w:pPr>
      <w:r>
        <w:rPr>
          <w:rFonts w:ascii="华文中宋" w:hAnsi="华文中宋"/>
        </w:rPr>
        <w:t xml:space="preserve">                                         </w:t>
      </w:r>
      <w:r>
        <w:rPr>
          <w:rFonts w:ascii="华文中宋" w:hAnsi="华文中宋" w:hint="eastAsia"/>
        </w:rPr>
        <w:t>共青团南开大学委员会</w:t>
      </w:r>
      <w:r>
        <w:rPr>
          <w:rFonts w:ascii="华文中宋" w:hAnsi="华文中宋"/>
        </w:rPr>
        <w:t xml:space="preserve"> </w:t>
      </w:r>
    </w:p>
    <w:p w:rsidR="004A78E8" w:rsidRPr="00C77535" w:rsidRDefault="004A78E8" w:rsidP="002F15FE">
      <w:pPr>
        <w:spacing w:before="156"/>
        <w:ind w:right="480" w:firstLine="480"/>
        <w:jc w:val="center"/>
        <w:rPr>
          <w:rFonts w:ascii="华文中宋"/>
        </w:rPr>
      </w:pPr>
      <w:r>
        <w:rPr>
          <w:rFonts w:ascii="华文中宋" w:hAnsi="华文中宋"/>
        </w:rPr>
        <w:t xml:space="preserve">                                         </w:t>
      </w:r>
      <w:smartTag w:uri="urn:schemas-microsoft-com:office:smarttags" w:element="chsdate">
        <w:smartTagPr>
          <w:attr w:name="IsROCDate" w:val="False"/>
          <w:attr w:name="IsLunarDate" w:val="False"/>
          <w:attr w:name="Day" w:val="11"/>
          <w:attr w:name="Month" w:val="10"/>
          <w:attr w:name="Year" w:val="2013"/>
        </w:smartTagPr>
        <w:r>
          <w:rPr>
            <w:rFonts w:ascii="华文中宋" w:hAnsi="华文中宋"/>
          </w:rPr>
          <w:t>2013</w:t>
        </w:r>
        <w:r>
          <w:rPr>
            <w:rFonts w:ascii="华文中宋" w:hAnsi="华文中宋" w:hint="eastAsia"/>
          </w:rPr>
          <w:t>年</w:t>
        </w:r>
        <w:r>
          <w:rPr>
            <w:rFonts w:ascii="华文中宋" w:hAnsi="华文中宋"/>
          </w:rPr>
          <w:t>10</w:t>
        </w:r>
        <w:r>
          <w:rPr>
            <w:rFonts w:ascii="华文中宋" w:hAnsi="华文中宋" w:hint="eastAsia"/>
          </w:rPr>
          <w:t>月</w:t>
        </w:r>
        <w:r>
          <w:rPr>
            <w:rFonts w:ascii="华文中宋" w:hAnsi="华文中宋"/>
          </w:rPr>
          <w:t>11</w:t>
        </w:r>
        <w:r>
          <w:rPr>
            <w:rFonts w:ascii="华文中宋" w:hAnsi="华文中宋" w:hint="eastAsia"/>
          </w:rPr>
          <w:t>日</w:t>
        </w:r>
      </w:smartTag>
    </w:p>
    <w:sectPr w:rsidR="004A78E8" w:rsidRPr="00C77535" w:rsidSect="004659B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E8" w:rsidRDefault="004A78E8" w:rsidP="002F15FE">
      <w:pPr>
        <w:spacing w:before="120"/>
        <w:ind w:firstLine="480"/>
      </w:pPr>
      <w:r>
        <w:separator/>
      </w:r>
    </w:p>
  </w:endnote>
  <w:endnote w:type="continuationSeparator" w:id="0">
    <w:p w:rsidR="004A78E8" w:rsidRDefault="004A78E8" w:rsidP="002F15FE">
      <w:pPr>
        <w:spacing w:before="120"/>
        <w:ind w:firstLine="480"/>
      </w:pPr>
      <w:r>
        <w:continuationSeparator/>
      </w:r>
    </w:p>
  </w:endnote>
  <w:endnote w:type="continuationNotice" w:id="1">
    <w:p w:rsidR="004A78E8" w:rsidRDefault="004A78E8" w:rsidP="002F15FE">
      <w:pPr>
        <w:spacing w:before="120"/>
        <w:ind w:firstLine="48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8" w:rsidRDefault="004A78E8" w:rsidP="002F15FE">
    <w:pPr>
      <w:pStyle w:val="Footer"/>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8" w:rsidRDefault="004A78E8" w:rsidP="002F15FE">
    <w:pPr>
      <w:pStyle w:val="Footer"/>
      <w:spacing w:before="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8" w:rsidRDefault="004A78E8" w:rsidP="002F15FE">
    <w:pPr>
      <w:pStyle w:val="Footer"/>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E8" w:rsidRDefault="004A78E8" w:rsidP="002F15FE">
      <w:pPr>
        <w:spacing w:before="120"/>
        <w:ind w:firstLine="480"/>
      </w:pPr>
      <w:r>
        <w:separator/>
      </w:r>
    </w:p>
  </w:footnote>
  <w:footnote w:type="continuationSeparator" w:id="0">
    <w:p w:rsidR="004A78E8" w:rsidRDefault="004A78E8" w:rsidP="002F15FE">
      <w:pPr>
        <w:spacing w:before="120"/>
        <w:ind w:firstLine="480"/>
      </w:pPr>
      <w:r>
        <w:continuationSeparator/>
      </w:r>
    </w:p>
  </w:footnote>
  <w:footnote w:type="continuationNotice" w:id="1">
    <w:p w:rsidR="004A78E8" w:rsidRDefault="004A78E8" w:rsidP="002F15FE">
      <w:pPr>
        <w:spacing w:before="120"/>
        <w:ind w:firstLine="4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8" w:rsidRDefault="004A78E8" w:rsidP="002F15FE">
    <w:pPr>
      <w:pStyle w:val="Header"/>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8" w:rsidRDefault="004A78E8" w:rsidP="002F15FE">
    <w:pPr>
      <w:pStyle w:val="Header"/>
      <w:spacing w:before="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8" w:rsidRDefault="004A78E8" w:rsidP="002F15FE">
    <w:pPr>
      <w:pStyle w:val="Header"/>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ind w:left="846" w:hanging="42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
    <w:nsid w:val="00000009"/>
    <w:multiLevelType w:val="multilevel"/>
    <w:tmpl w:val="00000009"/>
    <w:lvl w:ilvl="0">
      <w:start w:val="1"/>
      <w:numFmt w:val="decimal"/>
      <w:lvlText w:val="%1、"/>
      <w:lvlJc w:val="left"/>
      <w:pPr>
        <w:ind w:left="360" w:hanging="360"/>
      </w:pPr>
      <w:rPr>
        <w:rFonts w:cs="Times New Roman" w:hint="default"/>
      </w:rPr>
    </w:lvl>
    <w:lvl w:ilvl="1">
      <w:start w:val="1"/>
      <w:numFmt w:val="lowerLetter"/>
      <w:lvlText w:val="%2)"/>
      <w:lvlJc w:val="left"/>
      <w:pPr>
        <w:ind w:left="829" w:hanging="420"/>
      </w:pPr>
      <w:rPr>
        <w:rFonts w:cs="Times New Roman"/>
      </w:rPr>
    </w:lvl>
    <w:lvl w:ilvl="2">
      <w:start w:val="1"/>
      <w:numFmt w:val="lowerRoman"/>
      <w:lvlText w:val="%3."/>
      <w:lvlJc w:val="right"/>
      <w:pPr>
        <w:ind w:left="1249" w:hanging="420"/>
      </w:pPr>
      <w:rPr>
        <w:rFonts w:cs="Times New Roman"/>
      </w:rPr>
    </w:lvl>
    <w:lvl w:ilvl="3">
      <w:start w:val="1"/>
      <w:numFmt w:val="decimal"/>
      <w:lvlText w:val="%4."/>
      <w:lvlJc w:val="left"/>
      <w:pPr>
        <w:ind w:left="1669" w:hanging="420"/>
      </w:pPr>
      <w:rPr>
        <w:rFonts w:cs="Times New Roman"/>
      </w:rPr>
    </w:lvl>
    <w:lvl w:ilvl="4">
      <w:start w:val="1"/>
      <w:numFmt w:val="lowerLetter"/>
      <w:lvlText w:val="%5)"/>
      <w:lvlJc w:val="left"/>
      <w:pPr>
        <w:ind w:left="2089" w:hanging="420"/>
      </w:pPr>
      <w:rPr>
        <w:rFonts w:cs="Times New Roman"/>
      </w:rPr>
    </w:lvl>
    <w:lvl w:ilvl="5">
      <w:start w:val="1"/>
      <w:numFmt w:val="lowerRoman"/>
      <w:lvlText w:val="%6."/>
      <w:lvlJc w:val="right"/>
      <w:pPr>
        <w:ind w:left="2509" w:hanging="420"/>
      </w:pPr>
      <w:rPr>
        <w:rFonts w:cs="Times New Roman"/>
      </w:rPr>
    </w:lvl>
    <w:lvl w:ilvl="6">
      <w:start w:val="1"/>
      <w:numFmt w:val="decimal"/>
      <w:lvlText w:val="%7."/>
      <w:lvlJc w:val="left"/>
      <w:pPr>
        <w:ind w:left="2929" w:hanging="420"/>
      </w:pPr>
      <w:rPr>
        <w:rFonts w:cs="Times New Roman"/>
      </w:rPr>
    </w:lvl>
    <w:lvl w:ilvl="7">
      <w:start w:val="1"/>
      <w:numFmt w:val="lowerLetter"/>
      <w:lvlText w:val="%8)"/>
      <w:lvlJc w:val="left"/>
      <w:pPr>
        <w:ind w:left="3349" w:hanging="420"/>
      </w:pPr>
      <w:rPr>
        <w:rFonts w:cs="Times New Roman"/>
      </w:rPr>
    </w:lvl>
    <w:lvl w:ilvl="8">
      <w:start w:val="1"/>
      <w:numFmt w:val="lowerRoman"/>
      <w:lvlText w:val="%9."/>
      <w:lvlJc w:val="right"/>
      <w:pPr>
        <w:ind w:left="3769" w:hanging="420"/>
      </w:pPr>
      <w:rPr>
        <w:rFonts w:cs="Times New Roman"/>
      </w:rPr>
    </w:lvl>
  </w:abstractNum>
  <w:abstractNum w:abstractNumId="2">
    <w:nsid w:val="0000000D"/>
    <w:multiLevelType w:val="multilevel"/>
    <w:tmpl w:val="0000000D"/>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C4C37D5"/>
    <w:multiLevelType w:val="hybridMultilevel"/>
    <w:tmpl w:val="4A32E398"/>
    <w:lvl w:ilvl="0" w:tplc="37E229E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286371B"/>
    <w:multiLevelType w:val="hybridMultilevel"/>
    <w:tmpl w:val="56CC5CB0"/>
    <w:lvl w:ilvl="0" w:tplc="3A84527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91E0D37"/>
    <w:multiLevelType w:val="hybridMultilevel"/>
    <w:tmpl w:val="A306A80E"/>
    <w:lvl w:ilvl="0" w:tplc="A2F29A1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E5666FC"/>
    <w:multiLevelType w:val="hybridMultilevel"/>
    <w:tmpl w:val="BFB62052"/>
    <w:lvl w:ilvl="0" w:tplc="5A282DC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9645FE1"/>
    <w:multiLevelType w:val="multilevel"/>
    <w:tmpl w:val="0000000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F05592E"/>
    <w:multiLevelType w:val="multilevel"/>
    <w:tmpl w:val="00000005"/>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5B5506AA"/>
    <w:multiLevelType w:val="hybridMultilevel"/>
    <w:tmpl w:val="4B72E204"/>
    <w:lvl w:ilvl="0" w:tplc="E856A98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5E3A1BE0"/>
    <w:multiLevelType w:val="hybridMultilevel"/>
    <w:tmpl w:val="35508496"/>
    <w:lvl w:ilvl="0" w:tplc="2A02D45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0"/>
  </w:num>
  <w:num w:numId="3">
    <w:abstractNumId w:val="7"/>
  </w:num>
  <w:num w:numId="4">
    <w:abstractNumId w:val="1"/>
  </w:num>
  <w:num w:numId="5">
    <w:abstractNumId w:val="8"/>
  </w:num>
  <w:num w:numId="6">
    <w:abstractNumId w:val="9"/>
  </w:num>
  <w:num w:numId="7">
    <w:abstractNumId w:val="5"/>
  </w:num>
  <w:num w:numId="8">
    <w:abstractNumId w:val="6"/>
  </w:num>
  <w:num w:numId="9">
    <w:abstractNumId w:val="4"/>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B4F"/>
    <w:rsid w:val="00000CD6"/>
    <w:rsid w:val="00016AA5"/>
    <w:rsid w:val="00017796"/>
    <w:rsid w:val="00017CD3"/>
    <w:rsid w:val="000243B0"/>
    <w:rsid w:val="00025626"/>
    <w:rsid w:val="00033DEC"/>
    <w:rsid w:val="0005367D"/>
    <w:rsid w:val="0007249E"/>
    <w:rsid w:val="0009418A"/>
    <w:rsid w:val="00095B4F"/>
    <w:rsid w:val="000C0CFF"/>
    <w:rsid w:val="000D1245"/>
    <w:rsid w:val="000D4A41"/>
    <w:rsid w:val="000E4684"/>
    <w:rsid w:val="000E6D0A"/>
    <w:rsid w:val="00103774"/>
    <w:rsid w:val="001048CC"/>
    <w:rsid w:val="00106600"/>
    <w:rsid w:val="00124299"/>
    <w:rsid w:val="001466E7"/>
    <w:rsid w:val="00160A6B"/>
    <w:rsid w:val="0016629C"/>
    <w:rsid w:val="00180D19"/>
    <w:rsid w:val="001B2DA1"/>
    <w:rsid w:val="001B4990"/>
    <w:rsid w:val="001D5ABF"/>
    <w:rsid w:val="00210E6D"/>
    <w:rsid w:val="00232A2A"/>
    <w:rsid w:val="002349F4"/>
    <w:rsid w:val="00236CF9"/>
    <w:rsid w:val="00243C8C"/>
    <w:rsid w:val="00256E99"/>
    <w:rsid w:val="00267E7E"/>
    <w:rsid w:val="00275F3C"/>
    <w:rsid w:val="002779C6"/>
    <w:rsid w:val="002A2AAA"/>
    <w:rsid w:val="002A2CB7"/>
    <w:rsid w:val="002C2A26"/>
    <w:rsid w:val="002D46C1"/>
    <w:rsid w:val="002D5BE2"/>
    <w:rsid w:val="002F15FE"/>
    <w:rsid w:val="0030293A"/>
    <w:rsid w:val="0030450F"/>
    <w:rsid w:val="00316275"/>
    <w:rsid w:val="00320CA6"/>
    <w:rsid w:val="00336BA7"/>
    <w:rsid w:val="003506C9"/>
    <w:rsid w:val="00352146"/>
    <w:rsid w:val="00352C37"/>
    <w:rsid w:val="00353B6D"/>
    <w:rsid w:val="003667FA"/>
    <w:rsid w:val="00374C9D"/>
    <w:rsid w:val="003A0DE3"/>
    <w:rsid w:val="003B1521"/>
    <w:rsid w:val="003B7B6C"/>
    <w:rsid w:val="003C1B39"/>
    <w:rsid w:val="003D5AEE"/>
    <w:rsid w:val="00405338"/>
    <w:rsid w:val="00410EE5"/>
    <w:rsid w:val="00413D3E"/>
    <w:rsid w:val="00425F64"/>
    <w:rsid w:val="00427F9C"/>
    <w:rsid w:val="004659B0"/>
    <w:rsid w:val="004A174D"/>
    <w:rsid w:val="004A5BD9"/>
    <w:rsid w:val="004A78E8"/>
    <w:rsid w:val="004C151C"/>
    <w:rsid w:val="004C1600"/>
    <w:rsid w:val="004C3AD0"/>
    <w:rsid w:val="004D0816"/>
    <w:rsid w:val="004E0164"/>
    <w:rsid w:val="004E10FF"/>
    <w:rsid w:val="004E5B75"/>
    <w:rsid w:val="00514175"/>
    <w:rsid w:val="00521826"/>
    <w:rsid w:val="0055366F"/>
    <w:rsid w:val="00561693"/>
    <w:rsid w:val="0056260A"/>
    <w:rsid w:val="00576796"/>
    <w:rsid w:val="00577D79"/>
    <w:rsid w:val="00595254"/>
    <w:rsid w:val="005B35AC"/>
    <w:rsid w:val="005B5A7B"/>
    <w:rsid w:val="005B713B"/>
    <w:rsid w:val="005E6A16"/>
    <w:rsid w:val="005F6000"/>
    <w:rsid w:val="00603580"/>
    <w:rsid w:val="00616594"/>
    <w:rsid w:val="0065007C"/>
    <w:rsid w:val="00655231"/>
    <w:rsid w:val="006804A4"/>
    <w:rsid w:val="00685A16"/>
    <w:rsid w:val="0069614C"/>
    <w:rsid w:val="006B5EF9"/>
    <w:rsid w:val="006C3183"/>
    <w:rsid w:val="006C3E07"/>
    <w:rsid w:val="006C55C4"/>
    <w:rsid w:val="006D4278"/>
    <w:rsid w:val="006F1111"/>
    <w:rsid w:val="006F22F5"/>
    <w:rsid w:val="007109D5"/>
    <w:rsid w:val="00715DDC"/>
    <w:rsid w:val="00763935"/>
    <w:rsid w:val="00767A37"/>
    <w:rsid w:val="00772BD5"/>
    <w:rsid w:val="00797E9B"/>
    <w:rsid w:val="007B66B4"/>
    <w:rsid w:val="007C1160"/>
    <w:rsid w:val="008142FA"/>
    <w:rsid w:val="00826EDF"/>
    <w:rsid w:val="00835ABE"/>
    <w:rsid w:val="008430E8"/>
    <w:rsid w:val="008442CE"/>
    <w:rsid w:val="00844F93"/>
    <w:rsid w:val="00860E4E"/>
    <w:rsid w:val="0089148C"/>
    <w:rsid w:val="00894B8D"/>
    <w:rsid w:val="008A3A8D"/>
    <w:rsid w:val="008C09A8"/>
    <w:rsid w:val="008D0954"/>
    <w:rsid w:val="008D4CBB"/>
    <w:rsid w:val="008E548F"/>
    <w:rsid w:val="008E5FEC"/>
    <w:rsid w:val="009005AE"/>
    <w:rsid w:val="00921DCC"/>
    <w:rsid w:val="0093708D"/>
    <w:rsid w:val="009644F1"/>
    <w:rsid w:val="00966CF3"/>
    <w:rsid w:val="00983E64"/>
    <w:rsid w:val="00987C51"/>
    <w:rsid w:val="009A5733"/>
    <w:rsid w:val="009A59E6"/>
    <w:rsid w:val="00A13513"/>
    <w:rsid w:val="00A226EB"/>
    <w:rsid w:val="00A34658"/>
    <w:rsid w:val="00A54132"/>
    <w:rsid w:val="00A65CB0"/>
    <w:rsid w:val="00A80C4D"/>
    <w:rsid w:val="00A96FEC"/>
    <w:rsid w:val="00AB62A9"/>
    <w:rsid w:val="00AC1544"/>
    <w:rsid w:val="00B00BB1"/>
    <w:rsid w:val="00B15B92"/>
    <w:rsid w:val="00B21477"/>
    <w:rsid w:val="00B26AD0"/>
    <w:rsid w:val="00B3674D"/>
    <w:rsid w:val="00B61882"/>
    <w:rsid w:val="00B83D8F"/>
    <w:rsid w:val="00BF02EE"/>
    <w:rsid w:val="00C059D6"/>
    <w:rsid w:val="00C368DD"/>
    <w:rsid w:val="00C6066E"/>
    <w:rsid w:val="00C6115B"/>
    <w:rsid w:val="00C77535"/>
    <w:rsid w:val="00C93215"/>
    <w:rsid w:val="00CB09C2"/>
    <w:rsid w:val="00CB6A7E"/>
    <w:rsid w:val="00CE1A9B"/>
    <w:rsid w:val="00CE4F15"/>
    <w:rsid w:val="00CF6CD5"/>
    <w:rsid w:val="00D131F1"/>
    <w:rsid w:val="00D215CE"/>
    <w:rsid w:val="00D24276"/>
    <w:rsid w:val="00D455A3"/>
    <w:rsid w:val="00D55BAC"/>
    <w:rsid w:val="00D8013A"/>
    <w:rsid w:val="00D92134"/>
    <w:rsid w:val="00DB5C33"/>
    <w:rsid w:val="00DD10AB"/>
    <w:rsid w:val="00DD65C5"/>
    <w:rsid w:val="00DE45C6"/>
    <w:rsid w:val="00E14DE5"/>
    <w:rsid w:val="00E16311"/>
    <w:rsid w:val="00E21B4E"/>
    <w:rsid w:val="00E6258B"/>
    <w:rsid w:val="00E65582"/>
    <w:rsid w:val="00E70707"/>
    <w:rsid w:val="00EA5A82"/>
    <w:rsid w:val="00EA6C7F"/>
    <w:rsid w:val="00EB03EA"/>
    <w:rsid w:val="00EC4C56"/>
    <w:rsid w:val="00ED0E46"/>
    <w:rsid w:val="00ED10B9"/>
    <w:rsid w:val="00ED2C21"/>
    <w:rsid w:val="00FA732A"/>
    <w:rsid w:val="00FB3627"/>
    <w:rsid w:val="00FC396D"/>
    <w:rsid w:val="00FF4784"/>
    <w:rsid w:val="00FF4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83"/>
    <w:pPr>
      <w:widowControl w:val="0"/>
      <w:spacing w:beforeLines="50" w:line="360" w:lineRule="auto"/>
      <w:ind w:firstLineChars="200" w:firstLine="200"/>
      <w:jc w:val="both"/>
    </w:pPr>
    <w:rPr>
      <w:rFonts w:eastAsia="华文中宋"/>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B4F"/>
    <w:pPr>
      <w:ind w:firstLine="420"/>
    </w:pPr>
    <w:rPr>
      <w:szCs w:val="20"/>
    </w:rPr>
  </w:style>
  <w:style w:type="paragraph" w:styleId="Header">
    <w:name w:val="header"/>
    <w:basedOn w:val="Normal"/>
    <w:link w:val="HeaderChar"/>
    <w:uiPriority w:val="99"/>
    <w:rsid w:val="000D4A41"/>
    <w:pPr>
      <w:pBdr>
        <w:bottom w:val="single" w:sz="6" w:space="1" w:color="auto"/>
      </w:pBdr>
      <w:tabs>
        <w:tab w:val="center" w:pos="4153"/>
        <w:tab w:val="right" w:pos="8306"/>
      </w:tabs>
      <w:snapToGrid w:val="0"/>
      <w:jc w:val="center"/>
    </w:pPr>
    <w:rPr>
      <w:rFonts w:eastAsia="宋体"/>
      <w:sz w:val="18"/>
      <w:szCs w:val="18"/>
    </w:rPr>
  </w:style>
  <w:style w:type="character" w:customStyle="1" w:styleId="HeaderChar">
    <w:name w:val="Header Char"/>
    <w:basedOn w:val="DefaultParagraphFont"/>
    <w:link w:val="Header"/>
    <w:uiPriority w:val="99"/>
    <w:locked/>
    <w:rsid w:val="000D4A41"/>
    <w:rPr>
      <w:rFonts w:cs="Times New Roman"/>
      <w:kern w:val="2"/>
      <w:sz w:val="18"/>
    </w:rPr>
  </w:style>
  <w:style w:type="paragraph" w:styleId="Footer">
    <w:name w:val="footer"/>
    <w:basedOn w:val="Normal"/>
    <w:link w:val="FooterChar"/>
    <w:uiPriority w:val="99"/>
    <w:rsid w:val="000D4A41"/>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0D4A41"/>
    <w:rPr>
      <w:rFonts w:cs="Times New Roman"/>
      <w:kern w:val="2"/>
      <w:sz w:val="18"/>
    </w:rPr>
  </w:style>
  <w:style w:type="character" w:styleId="Hyperlink">
    <w:name w:val="Hyperlink"/>
    <w:basedOn w:val="DefaultParagraphFont"/>
    <w:uiPriority w:val="99"/>
    <w:rsid w:val="0009418A"/>
    <w:rPr>
      <w:rFonts w:cs="Times New Roman"/>
      <w:color w:val="0000FF"/>
      <w:u w:val="single"/>
    </w:rPr>
  </w:style>
  <w:style w:type="paragraph" w:styleId="BalloonText">
    <w:name w:val="Balloon Text"/>
    <w:basedOn w:val="Normal"/>
    <w:link w:val="BalloonTextChar"/>
    <w:uiPriority w:val="99"/>
    <w:rsid w:val="00EA5A82"/>
    <w:rPr>
      <w:rFonts w:eastAsia="宋体"/>
      <w:sz w:val="18"/>
      <w:szCs w:val="18"/>
    </w:rPr>
  </w:style>
  <w:style w:type="character" w:customStyle="1" w:styleId="BalloonTextChar">
    <w:name w:val="Balloon Text Char"/>
    <w:basedOn w:val="DefaultParagraphFont"/>
    <w:link w:val="BalloonText"/>
    <w:uiPriority w:val="99"/>
    <w:locked/>
    <w:rsid w:val="00EA5A82"/>
    <w:rPr>
      <w:rFonts w:cs="Times New Roman"/>
      <w:kern w:val="2"/>
      <w:sz w:val="18"/>
    </w:rPr>
  </w:style>
  <w:style w:type="paragraph" w:styleId="Revision">
    <w:name w:val="Revision"/>
    <w:hidden/>
    <w:uiPriority w:val="99"/>
    <w:semiHidden/>
    <w:rsid w:val="00106600"/>
    <w:rPr>
      <w:szCs w:val="24"/>
    </w:rPr>
  </w:style>
  <w:style w:type="paragraph" w:styleId="Title">
    <w:name w:val="Title"/>
    <w:basedOn w:val="Normal"/>
    <w:next w:val="Normal"/>
    <w:link w:val="TitleChar"/>
    <w:uiPriority w:val="99"/>
    <w:qFormat/>
    <w:rsid w:val="00DE45C6"/>
    <w:pPr>
      <w:widowControl/>
      <w:spacing w:beforeLines="0" w:after="60" w:line="240" w:lineRule="auto"/>
      <w:ind w:firstLineChars="0" w:firstLine="0"/>
      <w:jc w:val="center"/>
      <w:outlineLvl w:val="0"/>
    </w:pPr>
    <w:rPr>
      <w:rFonts w:ascii="Cambria" w:eastAsia="黑体" w:hAnsi="Cambria"/>
      <w:bCs/>
      <w:sz w:val="32"/>
      <w:szCs w:val="32"/>
    </w:rPr>
  </w:style>
  <w:style w:type="character" w:customStyle="1" w:styleId="TitleChar">
    <w:name w:val="Title Char"/>
    <w:basedOn w:val="DefaultParagraphFont"/>
    <w:link w:val="Title"/>
    <w:uiPriority w:val="99"/>
    <w:locked/>
    <w:rsid w:val="00DE45C6"/>
    <w:rPr>
      <w:rFonts w:ascii="Cambria" w:eastAsia="黑体" w:hAnsi="Cambria" w:cs="Times New Roman"/>
      <w:bCs/>
      <w:kern w:val="2"/>
      <w:sz w:val="32"/>
      <w:szCs w:val="32"/>
      <w:lang w:val="en-US" w:eastAsia="zh-CN" w:bidi="ar-SA"/>
    </w:rPr>
  </w:style>
  <w:style w:type="paragraph" w:styleId="NoSpacing">
    <w:name w:val="No Spacing"/>
    <w:uiPriority w:val="99"/>
    <w:qFormat/>
    <w:rsid w:val="00DE45C6"/>
    <w:pPr>
      <w:widowControl w:val="0"/>
      <w:spacing w:beforeLines="50"/>
      <w:ind w:firstLineChars="200" w:firstLine="200"/>
      <w:jc w:val="both"/>
    </w:pPr>
    <w:rPr>
      <w:sz w:val="24"/>
      <w:szCs w:val="24"/>
    </w:rPr>
  </w:style>
  <w:style w:type="paragraph" w:styleId="FootnoteText">
    <w:name w:val="footnote text"/>
    <w:basedOn w:val="Normal"/>
    <w:link w:val="FootnoteTextChar"/>
    <w:uiPriority w:val="99"/>
    <w:rsid w:val="00DE45C6"/>
    <w:pPr>
      <w:snapToGrid w:val="0"/>
      <w:jc w:val="left"/>
    </w:pPr>
    <w:rPr>
      <w:sz w:val="18"/>
      <w:szCs w:val="18"/>
    </w:rPr>
  </w:style>
  <w:style w:type="character" w:customStyle="1" w:styleId="FootnoteTextChar">
    <w:name w:val="Footnote Text Char"/>
    <w:basedOn w:val="DefaultParagraphFont"/>
    <w:link w:val="FootnoteText"/>
    <w:uiPriority w:val="99"/>
    <w:locked/>
    <w:rsid w:val="00DE45C6"/>
    <w:rPr>
      <w:rFonts w:eastAsia="Times New Roman" w:cs="Times New Roman"/>
      <w:kern w:val="2"/>
      <w:sz w:val="18"/>
      <w:szCs w:val="18"/>
    </w:rPr>
  </w:style>
  <w:style w:type="character" w:styleId="FootnoteReference">
    <w:name w:val="footnote reference"/>
    <w:basedOn w:val="DefaultParagraphFont"/>
    <w:uiPriority w:val="99"/>
    <w:rsid w:val="00DE45C6"/>
    <w:rPr>
      <w:rFonts w:cs="Times New Roman"/>
      <w:vertAlign w:val="superscript"/>
    </w:rPr>
  </w:style>
  <w:style w:type="paragraph" w:styleId="Date">
    <w:name w:val="Date"/>
    <w:basedOn w:val="Normal"/>
    <w:next w:val="Normal"/>
    <w:link w:val="DateChar"/>
    <w:uiPriority w:val="99"/>
    <w:rsid w:val="00C059D6"/>
    <w:pPr>
      <w:ind w:leftChars="2500" w:left="100"/>
    </w:pPr>
  </w:style>
  <w:style w:type="character" w:customStyle="1" w:styleId="DateChar">
    <w:name w:val="Date Char"/>
    <w:basedOn w:val="DefaultParagraphFont"/>
    <w:link w:val="Date"/>
    <w:uiPriority w:val="99"/>
    <w:locked/>
    <w:rsid w:val="00C059D6"/>
    <w:rPr>
      <w:rFonts w:eastAsia="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47941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1867</TotalTime>
  <Pages>4</Pages>
  <Words>355</Words>
  <Characters>2025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关于邀请各兄弟高校参加</dc:title>
  <dc:subject/>
  <dc:creator>user</dc:creator>
  <cp:keywords/>
  <dc:description/>
  <cp:lastModifiedBy>您的用户名</cp:lastModifiedBy>
  <cp:revision>16</cp:revision>
  <dcterms:created xsi:type="dcterms:W3CDTF">2012-06-01T05:52:00Z</dcterms:created>
  <dcterms:modified xsi:type="dcterms:W3CDTF">2013-10-11T02:54:00Z</dcterms:modified>
</cp:coreProperties>
</file>